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3B1D14" w:rsidTr="00CD4B32">
        <w:trPr>
          <w:trHeight w:val="1975"/>
        </w:trPr>
        <w:tc>
          <w:tcPr>
            <w:tcW w:w="2410" w:type="dxa"/>
          </w:tcPr>
          <w:p w:rsidR="00D1291A" w:rsidRPr="003B1D14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3B1D14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3B1D14" w:rsidRDefault="003B1D14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3B1D14" w:rsidRDefault="003B1D14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3B1D14" w:rsidRDefault="003B1D14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3B1D14" w:rsidRDefault="003B1D14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3B1D14" w:rsidRDefault="003B1D14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3B1D14" w:rsidRDefault="003B1D14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36, 487 43 36</w:t>
            </w:r>
          </w:p>
          <w:p w:rsidR="00D1291A" w:rsidRPr="003B1D14" w:rsidRDefault="00DF697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490B08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3B1D14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3B1D14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3B1D14" w:rsidTr="00FE0351">
        <w:trPr>
          <w:trHeight w:val="426"/>
        </w:trPr>
        <w:tc>
          <w:tcPr>
            <w:tcW w:w="3402" w:type="dxa"/>
          </w:tcPr>
          <w:p w:rsidR="00D1291A" w:rsidRPr="003B1D14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128-454-531/2023-04/1</w:t>
            </w:r>
          </w:p>
          <w:p w:rsidR="00D1291A" w:rsidRPr="003B1D14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3B1D1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15.</w:t>
            </w:r>
            <w:r w:rsidR="00FE22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8.</w:t>
            </w:r>
            <w:r w:rsidR="00FE220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D1291A" w:rsidRPr="003B1D1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3B1D14" w:rsidRDefault="00D1291A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temelju članaka 15., 16. stavaka 1. i 5. i 24. stavka 2. Pokrajinske skupštinske odluke o pokrajinskoj upravi („Službeni list APV“, broj: 37/14, 54/14 ‒ drugi propis,  37/16, 29/17, 24/19, 66/20 i 38/21), članka 23. stavaka 1. i 4. Pokrajinske skupštinske odluke o proračunu Autonomne Pokrajine Vojvodine za 2023. godinu („Službeni list APV“, broj: 54/22 i 27/2023 </w:t>
      </w:r>
      <w:r w:rsidR="00FE2201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rebalans),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7/23) a po provedenom Natječaju za fina</w:t>
      </w:r>
      <w:bookmarkStart w:id="0" w:name="_GoBack"/>
      <w:bookmarkEnd w:id="0"/>
      <w:r>
        <w:rPr>
          <w:rFonts w:ascii="Calibri" w:hAnsi="Calibri"/>
          <w:sz w:val="22"/>
          <w:szCs w:val="22"/>
        </w:rPr>
        <w:t>nciranje i sufinanciranje rekonstrukcije, adaptacije, sanacije, investicijsko i tekuće održavanje objekata ustanova osnovnog i srednjeg obrazovanja i odgoja na teritoriju Autonomne Pokrajine Vojvodine za 2023. godinu klasa: 128-454-531/2023-04 od 12. 7. 2023. godine („Sl. list APV“, broj: 30/2023)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(„Sl. list APV“, broj: 32/2023), pokrajinski tajnik donosi:</w:t>
      </w:r>
    </w:p>
    <w:p w:rsidR="00D1291A" w:rsidRPr="003B1D14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3B1D14" w:rsidRDefault="003B1D14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D1291A" w:rsidRPr="003B1D14" w:rsidRDefault="003B1D14" w:rsidP="00AD2C2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 KOJI SU PRETRPJELI ŠTETU KAO POSLJEDICU VREMENSKE NEPOGODE</w:t>
      </w:r>
    </w:p>
    <w:p w:rsidR="00D1291A" w:rsidRPr="003B1D14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3B1D14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3B1D14" w:rsidRDefault="003B1D14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b/>
          <w:sz w:val="22"/>
          <w:szCs w:val="22"/>
        </w:rPr>
        <w:t>ustanovama osnovnog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 i srednjeg obrazovanja i odgoja, na teritoriju Autonomne Pokrajine Vojvodine za 2023. godinu klasa: 128-454-531/2023-04 od 12. 7. 2023. godine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(u daljnjem tekstu: Natječaj), </w:t>
      </w:r>
      <w:r>
        <w:rPr>
          <w:rFonts w:ascii="Calibri" w:hAnsi="Calibri"/>
          <w:sz w:val="22"/>
          <w:szCs w:val="22"/>
        </w:rPr>
        <w:t>ZA OBJEKTE USTANOVA OSNOVNOG OBRAZOVANJA I ODGOJA KOJI SU PRETPRJELI ŠTETU KAO POSLJEDICU VREMENSKE NEPOGODE.</w:t>
      </w:r>
    </w:p>
    <w:p w:rsidR="00D1291A" w:rsidRPr="003B1D14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3B1D14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3B1D14" w:rsidRDefault="003B1D14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400.000.000,00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osnovnog obrazovanja i odgoja </w:t>
      </w:r>
      <w:r>
        <w:rPr>
          <w:rFonts w:ascii="Calibri" w:hAnsi="Calibri"/>
          <w:b/>
          <w:sz w:val="22"/>
          <w:szCs w:val="22"/>
        </w:rPr>
        <w:t>320.000.000,00 dinara</w:t>
      </w:r>
      <w:r>
        <w:rPr>
          <w:rFonts w:ascii="Calibri" w:hAnsi="Calibri"/>
          <w:sz w:val="22"/>
          <w:szCs w:val="22"/>
        </w:rPr>
        <w:t xml:space="preserve">. </w:t>
      </w:r>
    </w:p>
    <w:p w:rsidR="00D1291A" w:rsidRPr="003B1D14" w:rsidRDefault="003B1D14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Ovim rješenjem se obavlja raspodjela sredstava za ustanove osnovnog obrazovanja i odgoja na teritoriju Autonomne Pokrajine Vojvodine koji su pretrpjeli štetu kao posljedicu vremenske nepogode u ukupnom iznosu od </w:t>
      </w:r>
      <w:r>
        <w:rPr>
          <w:rFonts w:ascii="Calibri" w:hAnsi="Calibri"/>
          <w:b/>
          <w:sz w:val="22"/>
          <w:szCs w:val="22"/>
        </w:rPr>
        <w:t>150.092.735,00</w:t>
      </w:r>
      <w:r>
        <w:rPr>
          <w:rFonts w:ascii="Calibri" w:hAnsi="Calibri"/>
          <w:sz w:val="22"/>
          <w:szCs w:val="22"/>
        </w:rPr>
        <w:t xml:space="preserve"> dinara.</w:t>
      </w:r>
    </w:p>
    <w:p w:rsidR="00AD2C28" w:rsidRPr="003B1D14" w:rsidRDefault="003B1D14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>Za dodjelu ostatka sredstava za razinu osnovnog obrazovanja i odgoja po istom Natječaju, za objekte čija rekonstrukcija, adaptacija, sanacija, investicijsko i tekuće održavanje nije posljedica štete nastale uslijed vremenske nepogode, donijet će se posebno rješenje.</w:t>
      </w:r>
    </w:p>
    <w:p w:rsidR="00D1291A" w:rsidRPr="003B1D14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osnovnog obrazovanja i odgoja (u daljnjem tekstu: Korisnici) u skladu s priloženom Tablicom 1. RASPODJELA SREDSTAVA ZA FINANCIRANJE I SUFINANCIRANJE REKONSTRUKCIJE, ADAPTACIJE, </w:t>
      </w:r>
      <w:r>
        <w:rPr>
          <w:rFonts w:ascii="Calibri" w:hAnsi="Calibri"/>
          <w:bCs/>
          <w:color w:val="000000"/>
          <w:sz w:val="22"/>
          <w:szCs w:val="22"/>
        </w:rPr>
        <w:t xml:space="preserve">SANACIJE, INVESTICIJSKO I TEKUĆE ODRŽAVANJE OBJEKATA USTANOVA </w:t>
      </w:r>
      <w:r>
        <w:rPr>
          <w:rFonts w:ascii="Calibri" w:hAnsi="Calibri"/>
          <w:sz w:val="22"/>
          <w:szCs w:val="22"/>
        </w:rPr>
        <w:t>OSNOVNOG OBRAZOVANJA I ODGOJA NA TERITORIJU AUTONOMNE POKRAJINE VOJVODINE ZA 2023. GODINU KOJI SU PRETRPJELI ŠTETU KAO POSLJEDICU VREMENSKE NEPOGODE, koja čini sastavni dio ovog rješenja.</w:t>
      </w:r>
    </w:p>
    <w:p w:rsidR="00D1291A" w:rsidRPr="003B1D14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3B1D14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3B1D14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120.212.350,00 dinara na Program 2003 – Osnovno obrazovanje, Programska aktivnost 1006 – Modernizacija infrastrukture osnovnih škola, Funkcionalna klasifikacija 910, Ekonomska klasifikacija 4631 </w:t>
      </w:r>
      <w:r w:rsidR="00FE2201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Tekući transferi ostalim razinama vlasti, Izvor financiranja 01 00 – Opći prihodi i primici proračuna 29.880.385,00 dinara na Program 2003 – Osnovno obrazovanje, Programska aktivnost 1006 – Modernizacija infrastrukture osnovnih škola, Funkcionalna klasifikacija 910, Ekonomska klasifikacija 4632 </w:t>
      </w:r>
      <w:r w:rsidR="00FE2201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D1291A" w:rsidRPr="003B1D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B1D14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3B1D14" w:rsidRDefault="003B1D14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3B1D14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B1D1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3B1D14" w:rsidRDefault="003B1D14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3B1D1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B1D1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3B1D14" w:rsidRDefault="003B1D14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3B1D1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B1D1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3B1D14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FE2201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3B1D14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B1D14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3B1D14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FE2201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3B1D14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3B1D14" w:rsidRDefault="003B1D14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FE0351" w:rsidRPr="003B1D14" w:rsidRDefault="003B1D14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</w:p>
    <w:p w:rsidR="00D1291A" w:rsidRPr="003B1D14" w:rsidRDefault="003B1D14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D1291A" w:rsidRPr="003B1D14" w:rsidRDefault="008A35F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p w:rsidR="00FE0351" w:rsidRPr="003B1D14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3B1D14" w:rsidTr="00FD7F22">
        <w:tc>
          <w:tcPr>
            <w:tcW w:w="2598" w:type="dxa"/>
            <w:tcBorders>
              <w:bottom w:val="nil"/>
            </w:tcBorders>
          </w:tcPr>
          <w:p w:rsidR="00FD7F22" w:rsidRPr="00FE2201" w:rsidRDefault="003B1D14" w:rsidP="00FE2201">
            <w:pPr>
              <w:pStyle w:val="BodyTextIndent"/>
              <w:ind w:hanging="127"/>
              <w:jc w:val="center"/>
              <w:rPr>
                <w:rFonts w:ascii="Calibri" w:hAnsi="Calibri" w:cs="Tahoma"/>
                <w:bCs/>
                <w:sz w:val="22"/>
                <w:szCs w:val="20"/>
              </w:rPr>
            </w:pPr>
            <w:r w:rsidRPr="00FE2201">
              <w:rPr>
                <w:rFonts w:ascii="Calibri" w:hAnsi="Calibri"/>
                <w:bCs/>
                <w:sz w:val="22"/>
                <w:szCs w:val="20"/>
              </w:rPr>
              <w:t>POKRAJINSKI TAJNIK</w:t>
            </w:r>
          </w:p>
        </w:tc>
      </w:tr>
      <w:tr w:rsidR="00FD7F22" w:rsidRPr="003B1D14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FE2201" w:rsidRDefault="00FD7F22" w:rsidP="007251B4">
            <w:pPr>
              <w:pStyle w:val="BodyTextIndent"/>
              <w:ind w:left="0"/>
              <w:rPr>
                <w:rFonts w:ascii="Calibri" w:hAnsi="Calibri" w:cs="Tahoma"/>
                <w:sz w:val="22"/>
                <w:szCs w:val="20"/>
                <w:u w:val="single"/>
              </w:rPr>
            </w:pPr>
          </w:p>
        </w:tc>
      </w:tr>
      <w:tr w:rsidR="00FD7F22" w:rsidRPr="003B1D1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FE2201" w:rsidRDefault="00FD7F22" w:rsidP="00FE2201">
            <w:pPr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FE2201">
              <w:rPr>
                <w:rFonts w:ascii="Calibri" w:hAnsi="Calibri"/>
                <w:sz w:val="22"/>
                <w:szCs w:val="20"/>
              </w:rPr>
              <w:t>Zsolt Szakállas</w:t>
            </w:r>
          </w:p>
        </w:tc>
      </w:tr>
    </w:tbl>
    <w:p w:rsidR="00FE0351" w:rsidRPr="003B1D14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3B1D14" w:rsidSect="00FE2201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97A" w:rsidRDefault="00DF697A">
      <w:r>
        <w:separator/>
      </w:r>
    </w:p>
  </w:endnote>
  <w:endnote w:type="continuationSeparator" w:id="0">
    <w:p w:rsidR="00DF697A" w:rsidRDefault="00DF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97A" w:rsidRDefault="00DF697A">
      <w:r>
        <w:separator/>
      </w:r>
    </w:p>
  </w:footnote>
  <w:footnote w:type="continuationSeparator" w:id="0">
    <w:p w:rsidR="00DF697A" w:rsidRDefault="00DF6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FE2201">
    <w:pPr>
      <w:pStyle w:val="Header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B6D5C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2428"/>
    <w:rsid w:val="00163644"/>
    <w:rsid w:val="001647F0"/>
    <w:rsid w:val="00165069"/>
    <w:rsid w:val="001871F9"/>
    <w:rsid w:val="001948FD"/>
    <w:rsid w:val="001D0B91"/>
    <w:rsid w:val="001D2378"/>
    <w:rsid w:val="001D72DF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4855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B1D14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90B08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5E5954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0267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1764"/>
    <w:rsid w:val="0085509E"/>
    <w:rsid w:val="008576E9"/>
    <w:rsid w:val="00866793"/>
    <w:rsid w:val="00873244"/>
    <w:rsid w:val="00881F2F"/>
    <w:rsid w:val="0088254E"/>
    <w:rsid w:val="008921D1"/>
    <w:rsid w:val="008931E3"/>
    <w:rsid w:val="008951C9"/>
    <w:rsid w:val="008A35FA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972D0"/>
    <w:rsid w:val="00BA2BD6"/>
    <w:rsid w:val="00BA4527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DF697A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7095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4687C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220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13</cp:revision>
  <cp:lastPrinted>2023-08-15T14:36:00Z</cp:lastPrinted>
  <dcterms:created xsi:type="dcterms:W3CDTF">2023-08-14T13:28:00Z</dcterms:created>
  <dcterms:modified xsi:type="dcterms:W3CDTF">2023-08-16T12:17:00Z</dcterms:modified>
</cp:coreProperties>
</file>